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A336" w14:textId="77777777" w:rsidR="00A21490" w:rsidRDefault="00B11C62" w:rsidP="00F948CF">
      <w:pPr>
        <w:pStyle w:val="Title"/>
      </w:pPr>
      <w:r>
        <w:rPr>
          <w:lang w:val="cy"/>
        </w:rPr>
        <w:t>Swydd ddisgrifiad</w:t>
      </w:r>
    </w:p>
    <w:p w14:paraId="03910BFD" w14:textId="0B91F43E" w:rsidR="00F948CF" w:rsidRPr="00F948CF" w:rsidRDefault="00C929A0" w:rsidP="00F948CF">
      <w:pPr>
        <w:pStyle w:val="Heading1"/>
      </w:pPr>
      <w:r>
        <w:rPr>
          <w:lang w:val="cy"/>
        </w:rPr>
        <w:t>Gweinyddwr Monitro a Gwerthuso</w:t>
      </w:r>
    </w:p>
    <w:p w14:paraId="6E859351" w14:textId="77777777" w:rsidR="00036379" w:rsidRDefault="00036379" w:rsidP="00672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48CF" w14:paraId="5B8098DE" w14:textId="77777777" w:rsidTr="00036379">
        <w:trPr>
          <w:trHeight w:val="508"/>
        </w:trPr>
        <w:tc>
          <w:tcPr>
            <w:tcW w:w="2122" w:type="dxa"/>
          </w:tcPr>
          <w:p w14:paraId="1571834A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Cyflog</w:t>
            </w:r>
          </w:p>
        </w:tc>
        <w:tc>
          <w:tcPr>
            <w:tcW w:w="6894" w:type="dxa"/>
          </w:tcPr>
          <w:p w14:paraId="3EC660E9" w14:textId="68049F11" w:rsidR="00F948CF" w:rsidRDefault="00C93C4C" w:rsidP="00E5306A">
            <w:pPr>
              <w:jc w:val="left"/>
            </w:pPr>
            <w:r>
              <w:rPr>
                <w:lang w:val="cy"/>
              </w:rPr>
              <w:t>£24,573 pro rata 2.5 diwrnod yr wythnos</w:t>
            </w:r>
          </w:p>
        </w:tc>
      </w:tr>
      <w:tr w:rsidR="00F948CF" w14:paraId="0330C2BF" w14:textId="77777777" w:rsidTr="00036379">
        <w:trPr>
          <w:trHeight w:val="508"/>
        </w:trPr>
        <w:tc>
          <w:tcPr>
            <w:tcW w:w="2122" w:type="dxa"/>
          </w:tcPr>
          <w:p w14:paraId="6F756EC3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Cytundeb</w:t>
            </w:r>
          </w:p>
        </w:tc>
        <w:tc>
          <w:tcPr>
            <w:tcW w:w="6894" w:type="dxa"/>
          </w:tcPr>
          <w:p w14:paraId="0727212F" w14:textId="4D621605" w:rsidR="00F948CF" w:rsidRDefault="00587F5D" w:rsidP="00E5306A">
            <w:pPr>
              <w:jc w:val="left"/>
            </w:pPr>
            <w:r>
              <w:rPr>
                <w:lang w:val="cy"/>
              </w:rPr>
              <w:t>Cyfnod Penodol hyd at Ragfyr 2024, gydag adnewyddu cytundeb yn flynyddol yn ddibynnol ar gyllid</w:t>
            </w:r>
          </w:p>
        </w:tc>
      </w:tr>
      <w:tr w:rsidR="00F948CF" w14:paraId="667C37D1" w14:textId="77777777" w:rsidTr="00036379">
        <w:trPr>
          <w:trHeight w:val="508"/>
        </w:trPr>
        <w:tc>
          <w:tcPr>
            <w:tcW w:w="2122" w:type="dxa"/>
          </w:tcPr>
          <w:p w14:paraId="00ABD57C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Yn atebol i</w:t>
            </w:r>
          </w:p>
        </w:tc>
        <w:tc>
          <w:tcPr>
            <w:tcW w:w="6894" w:type="dxa"/>
          </w:tcPr>
          <w:p w14:paraId="5B299D16" w14:textId="2A429192" w:rsidR="00F948CF" w:rsidRDefault="00C93C4C" w:rsidP="00E5306A">
            <w:pPr>
              <w:jc w:val="left"/>
            </w:pPr>
            <w:r>
              <w:rPr>
                <w:lang w:val="cy"/>
              </w:rPr>
              <w:t>Cydlynydd Ymchwil a Gwerthuso</w:t>
            </w:r>
          </w:p>
        </w:tc>
      </w:tr>
      <w:tr w:rsidR="00F948CF" w14:paraId="178DE3F5" w14:textId="77777777" w:rsidTr="00036379">
        <w:trPr>
          <w:trHeight w:val="508"/>
        </w:trPr>
        <w:tc>
          <w:tcPr>
            <w:tcW w:w="2122" w:type="dxa"/>
          </w:tcPr>
          <w:p w14:paraId="46762A10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Yn gyfrifol am</w:t>
            </w:r>
          </w:p>
        </w:tc>
        <w:tc>
          <w:tcPr>
            <w:tcW w:w="6894" w:type="dxa"/>
          </w:tcPr>
          <w:p w14:paraId="3E38792F" w14:textId="5CFDDB4C" w:rsidR="00F948CF" w:rsidRDefault="00C93C4C" w:rsidP="00E5306A">
            <w:pPr>
              <w:jc w:val="left"/>
            </w:pPr>
            <w:r>
              <w:rPr>
                <w:lang w:val="cy"/>
              </w:rPr>
              <w:t>Amherthnasol</w:t>
            </w:r>
          </w:p>
        </w:tc>
      </w:tr>
      <w:tr w:rsidR="00F948CF" w14:paraId="6C014857" w14:textId="77777777" w:rsidTr="00036379">
        <w:trPr>
          <w:trHeight w:val="508"/>
        </w:trPr>
        <w:tc>
          <w:tcPr>
            <w:tcW w:w="2122" w:type="dxa"/>
          </w:tcPr>
          <w:p w14:paraId="396EE65A" w14:textId="4E80C806" w:rsidR="00F948CF" w:rsidRDefault="00F948CF" w:rsidP="00036379">
            <w:pPr>
              <w:jc w:val="left"/>
            </w:pPr>
            <w:r>
              <w:rPr>
                <w:lang w:val="cy"/>
              </w:rPr>
              <w:t>Cysylltiadau allweddol</w:t>
            </w:r>
          </w:p>
        </w:tc>
        <w:tc>
          <w:tcPr>
            <w:tcW w:w="6894" w:type="dxa"/>
          </w:tcPr>
          <w:p w14:paraId="6E87D4F2" w14:textId="26740B2F" w:rsidR="00F948CF" w:rsidRDefault="00C93C4C" w:rsidP="00E5306A">
            <w:pPr>
              <w:jc w:val="left"/>
            </w:pPr>
            <w:r>
              <w:rPr>
                <w:lang w:val="cy"/>
              </w:rPr>
              <w:t>Cydlynydd Ymchwil a Gwerthuso; Swyddogion Prosiect a Swyddogion Ymgysylltu; Rheolwr Llesiant a Choedwigaeth Gymdeithasol</w:t>
            </w:r>
          </w:p>
        </w:tc>
      </w:tr>
      <w:tr w:rsidR="00F948CF" w14:paraId="31B9B873" w14:textId="77777777" w:rsidTr="00036379">
        <w:trPr>
          <w:trHeight w:val="508"/>
        </w:trPr>
        <w:tc>
          <w:tcPr>
            <w:tcW w:w="2122" w:type="dxa"/>
          </w:tcPr>
          <w:p w14:paraId="08411856" w14:textId="77777777" w:rsidR="00F948CF" w:rsidRPr="00036379" w:rsidRDefault="00F948CF" w:rsidP="00036379">
            <w:pPr>
              <w:jc w:val="left"/>
              <w:rPr>
                <w:bCs/>
              </w:rPr>
            </w:pPr>
            <w:r>
              <w:rPr>
                <w:lang w:val="cy"/>
              </w:rPr>
              <w:t>Wedi’i leoli</w:t>
            </w:r>
          </w:p>
        </w:tc>
        <w:tc>
          <w:tcPr>
            <w:tcW w:w="6894" w:type="dxa"/>
          </w:tcPr>
          <w:p w14:paraId="444F4FEB" w14:textId="0094E83E" w:rsidR="00F948CF" w:rsidRDefault="007E3B59" w:rsidP="00E5306A">
            <w:pPr>
              <w:jc w:val="left"/>
            </w:pPr>
            <w:r>
              <w:rPr>
                <w:lang w:val="cy"/>
              </w:rPr>
              <w:t>Gartref/Machynlleth/Coalbrookdale</w:t>
            </w:r>
          </w:p>
        </w:tc>
      </w:tr>
    </w:tbl>
    <w:p w14:paraId="3CE5D198" w14:textId="77777777" w:rsidR="00F17125" w:rsidRDefault="00F17125" w:rsidP="00A43BF8"/>
    <w:p w14:paraId="57A68870" w14:textId="77777777" w:rsidR="00EB394D" w:rsidRDefault="00EB394D" w:rsidP="00672813">
      <w:pPr>
        <w:pStyle w:val="Heading2"/>
      </w:pPr>
      <w:r>
        <w:rPr>
          <w:lang w:val="cy"/>
        </w:rPr>
        <w:t>Diben y swydd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0F01A0" w14:paraId="180B23DB" w14:textId="77777777" w:rsidTr="000E79B5">
        <w:trPr>
          <w:trHeight w:val="650"/>
        </w:trPr>
        <w:tc>
          <w:tcPr>
            <w:tcW w:w="9016" w:type="dxa"/>
            <w:vAlign w:val="top"/>
          </w:tcPr>
          <w:p w14:paraId="37A83ACB" w14:textId="4BB1E530" w:rsidR="00017825" w:rsidRDefault="00AA02D8" w:rsidP="000E79B5">
            <w:pPr>
              <w:spacing w:line="240" w:lineRule="auto"/>
              <w:jc w:val="left"/>
            </w:pPr>
            <w:r>
              <w:rPr>
                <w:lang w:val="cy"/>
              </w:rPr>
              <w:t>Mae Coed Lleol yn chwilio am Weinyddwr Monitro a Gwerthuso, i gynorthwyo gwaith y Tîm Ymchwil a Gwerthuso. Mae Coed Lleol yn cynorthwyo i wella iechyd a lles pobl ledled Cymru drwy weithgareddau ym myd natur ac mewn coetiroedd.</w:t>
            </w:r>
          </w:p>
          <w:p w14:paraId="62A6D000" w14:textId="0C559CDE" w:rsidR="00A02F42" w:rsidRDefault="00017825" w:rsidP="000E79B5">
            <w:pPr>
              <w:spacing w:line="240" w:lineRule="auto"/>
              <w:jc w:val="left"/>
            </w:pPr>
            <w:r>
              <w:rPr>
                <w:lang w:val="cy"/>
              </w:rPr>
              <w:t>Bydd y Gweinyddwr Monitro a Gwerthuso'n gweithio gyda'r Cydlynydd Ymchwil a Gwerthuso i sicrhau bod ein llesiant coetir, a phrosiectau coedwigaeth gymdeithasol eraill, yn cael eu monitro a'u gwerthuso'n effeithiol. Yn ddiweddar mae Coed Lleol wedi datblygu ap newydd i'w ddefnyddio gan ei swyddogion prosiect a chyfranogwyr ar ei raglenni, ac yn ei dreialu. Yr ap hwn yw'r rhyngwyneb i gasglu a rheoli data cyfranogwyr. Yn y swydd hon, byddwch yn ymgymryd â swydd i sicrhau bod yr ap yma'n cael ei gynnal yn ddidrafferth ac yn cysylltu â'r tîm datblygu allanol, wrth i ni fireinio sut mae'n gweithio. Wrth i'r ap gael ei gyflwyno i raglenni newydd, bydd angen i chi hefyd weithio gyda'n system Microsoft 365 flaenorol, gan osod, golygu ac ymateb i ymholiadau ar ein ffurflenni monitro Excel.</w:t>
            </w:r>
          </w:p>
          <w:p w14:paraId="358CC047" w14:textId="4F156412" w:rsidR="001110EC" w:rsidRDefault="00D2574A" w:rsidP="000E79B5">
            <w:pPr>
              <w:spacing w:line="240" w:lineRule="auto"/>
              <w:jc w:val="left"/>
            </w:pPr>
            <w:r>
              <w:rPr>
                <w:lang w:val="cy"/>
              </w:rPr>
              <w:t xml:space="preserve">I fwynhau'r swydd hon a bod yn llwyddiannus ynddi, dylech fod yn gyfforddus yn ymdrin â data, defnyddio apiau Microsoft 365, yn cynnwys Excel, Outlook ac, yn ddelfrydol, Forms ac Autimations. Byddai bod yn gyfforddus gyda'r rhyngrwyd/apiau yn ddefnyddiol. Gan mai swydd gefnogi yw hon, byddwch yn rhyngweithio gyda nifer o aelodau tîm eraill, drwy </w:t>
            </w:r>
            <w:r>
              <w:rPr>
                <w:lang w:val="cy"/>
              </w:rPr>
              <w:lastRenderedPageBreak/>
              <w:t>e-bost, galwadau ffôn a negeseuon Teams. Felly, mae'r gallu i ryngweithio ag eraill a deall eu safbwyntiau'n hanfodol.</w:t>
            </w:r>
          </w:p>
          <w:p w14:paraId="2ACD10D2" w14:textId="4340ED4E" w:rsidR="00C93C4C" w:rsidRPr="00FA6412" w:rsidRDefault="00685505" w:rsidP="000E79B5">
            <w:pPr>
              <w:spacing w:line="240" w:lineRule="auto"/>
              <w:jc w:val="left"/>
            </w:pPr>
            <w:r>
              <w:rPr>
                <w:lang w:val="cy"/>
              </w:rPr>
              <w:t>Efallai y bydd gennych brofiad o rôl ymwneud â data blaenorol, neu o gwrs yn ymwneud â Thechnoleg Gwybodaeth.</w:t>
            </w:r>
          </w:p>
        </w:tc>
      </w:tr>
    </w:tbl>
    <w:p w14:paraId="03E5CC69" w14:textId="77777777" w:rsidR="0097785C" w:rsidRDefault="0097785C" w:rsidP="0097785C"/>
    <w:p w14:paraId="7E6B3AAF" w14:textId="78738C99" w:rsidR="00EC608F" w:rsidRDefault="00EC608F" w:rsidP="00672813">
      <w:pPr>
        <w:pStyle w:val="Heading2"/>
      </w:pPr>
      <w:r>
        <w:rPr>
          <w:lang w:val="cy"/>
        </w:rPr>
        <w:t>Prif ddyletswyddau a chyfrifoldebau swyddogaethol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EC608F" w14:paraId="7A1CE2E8" w14:textId="77777777" w:rsidTr="00A43BF8">
        <w:trPr>
          <w:trHeight w:val="3327"/>
        </w:trPr>
        <w:tc>
          <w:tcPr>
            <w:tcW w:w="9016" w:type="dxa"/>
            <w:vAlign w:val="top"/>
          </w:tcPr>
          <w:p w14:paraId="33F2161E" w14:textId="2152C4AE" w:rsidR="00582717" w:rsidRPr="00856233" w:rsidRDefault="00FA6412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Gweithio gyda'r Cydlynydd Ymchwil a gwerthuso, i reoli data sy'n ymwneud â'n rhaglenni a'n cyfranogwyr, gan ddarparu rheoli ansawdd a chynorthwyo'r tîm ehangach.</w:t>
            </w:r>
          </w:p>
          <w:p w14:paraId="308B5F84" w14:textId="2030F0FF" w:rsidR="00DA0BAB" w:rsidRPr="00856233" w:rsidRDefault="00DA0BAB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Ymateb i ymholiadau gan y tîm ehangach i ddatrys problemau'n ymwneud â defnyddio ffurflenni monitro.</w:t>
            </w:r>
          </w:p>
          <w:p w14:paraId="7C19690D" w14:textId="78F970FD" w:rsidR="0002067B" w:rsidRPr="00856233" w:rsidRDefault="0002067B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Ymateb i ymholiadau gan y tîm ehangach i ddatrys problemau'n ymwneud â defnyddio'r ap newydd, gan adrodd yn ôl i'r tîm datblygu, pan mae'n berthnasol.</w:t>
            </w:r>
          </w:p>
          <w:p w14:paraId="0E1BDA8B" w14:textId="6D717166" w:rsidR="00874E03" w:rsidRPr="00856233" w:rsidRDefault="00874E03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Cynnal mewnbynnu data, pan mae angen.</w:t>
            </w:r>
          </w:p>
          <w:p w14:paraId="65E5A94B" w14:textId="547D336E" w:rsidR="00B608DF" w:rsidRPr="00856233" w:rsidRDefault="00A973C5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Gweithio gyda'r Cydlynydd Ymchwil a gwerthuso, darparu hyfforddiant a chymorth i'r tîm ehangach ar ddefnyddio'r ap ac unrhyw apiau TG neu ddata eraill, fel bo'n berthnasol.</w:t>
            </w:r>
          </w:p>
          <w:p w14:paraId="75BE5C2B" w14:textId="77777777" w:rsidR="00FA6412" w:rsidRPr="00856233" w:rsidRDefault="00FA6412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Cynnal a datblygu systemau i gynorthwyo'r sefydliad gyda'i waith, gan gysylltu â staff mewn lleoliadau ledled Cymru i hwyluso effeithiolrwydd, effeithiolrwydd a mwynhad.</w:t>
            </w:r>
          </w:p>
          <w:p w14:paraId="2602B652" w14:textId="2FAF8ADF" w:rsidR="00C93C4C" w:rsidRPr="00856233" w:rsidRDefault="002A4A67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Ymwneud â gwybodaeth bersonol, sensitif, ei storio'n ddiogel a golygu'r hyn nad oes eu hangen mwyach. C</w:t>
            </w:r>
            <w:r>
              <w:rPr>
                <w:color w:val="283E24"/>
                <w:lang w:val="cy"/>
              </w:rPr>
              <w:t>ynorthwyo datblygu protocolau i sicrhau bod y Tîm Coedwigaeth Gymdeithasol yn bodloni'r Rheoliad Cyffredinol ar Ddiogelu Data (GDPR) mewn perthynas â chasglu data i fonitro prosiect,</w:t>
            </w:r>
            <w:r>
              <w:rPr>
                <w:color w:val="auto"/>
                <w:lang w:val="cy"/>
              </w:rPr>
              <w:t>, gyda chymorth gan y Rheolwr GDPR.</w:t>
            </w:r>
          </w:p>
          <w:p w14:paraId="32528FF3" w14:textId="1D195809" w:rsidR="00C93C4C" w:rsidRDefault="009D53BD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Monitro cynnydd casglu data cyfranogwyr a darparu gwybodaeth ar gyfrer adroddiadau rheolaidd i'w defnyddio ar gyfer datblygu prosiect, ac adrodd i gyllidwyr a rhanddeiliaid.</w:t>
            </w:r>
          </w:p>
          <w:p w14:paraId="1D84D9F0" w14:textId="77777777" w:rsidR="0028116C" w:rsidRPr="00756D5B" w:rsidRDefault="0028116C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Helpu i ddatblygu cofrestru ar-lein ac ar bapur a gwerthuso ffurflenni er mwyn:</w:t>
            </w:r>
          </w:p>
          <w:p w14:paraId="0CA98523" w14:textId="77777777" w:rsidR="0028116C" w:rsidRPr="00756D5B" w:rsidRDefault="0028116C" w:rsidP="00A879F4">
            <w:pPr>
              <w:pStyle w:val="pf1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Cynorthwyo swyddogion prosiect i gasglu gwybodaeth am gyfranogwyr sydd ei angen i ddarparu prosiect</w:t>
            </w:r>
          </w:p>
          <w:p w14:paraId="5E6544FD" w14:textId="77777777" w:rsidR="0028116C" w:rsidRPr="00756D5B" w:rsidRDefault="0028116C" w:rsidP="00A879F4">
            <w:pPr>
              <w:pStyle w:val="pf1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Casglu gwybodaeth am gyfranogwyr sydd ei angen i fonitro a gwerthuso prosiect</w:t>
            </w:r>
          </w:p>
          <w:p w14:paraId="6E147D5E" w14:textId="77777777" w:rsidR="0028116C" w:rsidRPr="00756D5B" w:rsidRDefault="0028116C" w:rsidP="00A879F4">
            <w:pPr>
              <w:pStyle w:val="pf0"/>
              <w:numPr>
                <w:ilvl w:val="1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Sicrhau bod y data a gesglir yn cael ei fewnbynnu, ei drefnu, a'i storio yn system Coed Lleol a bod gan y Swyddogion Prosiect yr hawl iddo i er mwyn darparu eu prosiect.</w:t>
            </w:r>
          </w:p>
          <w:p w14:paraId="231A68B9" w14:textId="77777777" w:rsidR="0028116C" w:rsidRPr="00B4489C" w:rsidRDefault="0028116C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Cynorthwyo'r Cydlynydd Ymchwil a Gwerthuso i drefnu a darparu digwyddiadau ymchwil megis ymgynghoriadau rhanddeiliaid a diwrnodau ymchwil</w:t>
            </w:r>
          </w:p>
          <w:p w14:paraId="60DDF5D4" w14:textId="63067D18" w:rsidR="0028116C" w:rsidRPr="00B4489C" w:rsidRDefault="00E00C25" w:rsidP="00A879F4">
            <w:pPr>
              <w:pStyle w:val="pf0"/>
              <w:numPr>
                <w:ilvl w:val="0"/>
                <w:numId w:val="21"/>
              </w:numPr>
              <w:jc w:val="left"/>
              <w:rPr>
                <w:rFonts w:ascii="Calibri" w:hAnsi="Calibri" w:cs="Calibri"/>
              </w:rPr>
            </w:pPr>
            <w:r>
              <w:rPr>
                <w:rStyle w:val="cf01"/>
                <w:rFonts w:ascii="Calibri" w:eastAsiaTheme="majorEastAsia" w:hAnsi="Calibri" w:cs="Calibri"/>
                <w:color w:val="auto"/>
                <w:sz w:val="24"/>
                <w:szCs w:val="24"/>
                <w:lang w:val="cy"/>
              </w:rPr>
              <w:t>Gweithio gyda'r tîm cyfathrebu i ddatblygu ffyrdd y gall deilliannau ymchwil a gwerthuso gael eu rhannu a'u dathlu o fewn y tîm ac yn allanol</w:t>
            </w:r>
          </w:p>
          <w:p w14:paraId="1A38B1BB" w14:textId="5149EA5A" w:rsidR="003E0F3C" w:rsidRPr="00856233" w:rsidRDefault="00FD2BE0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lang w:val="cy"/>
              </w:rPr>
              <w:t>Datblygu dealltwriaeth o bwrpas Coed Lleol ac arddangos ymwybyddiaeth o'i egwyddorion drwy eich arferion gwaith.</w:t>
            </w:r>
          </w:p>
          <w:p w14:paraId="72B73944" w14:textId="68DD4856" w:rsidR="00C93C4C" w:rsidRDefault="00C93C4C" w:rsidP="00A879F4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color w:val="auto"/>
                <w:lang w:val="cy"/>
              </w:rPr>
              <w:lastRenderedPageBreak/>
              <w:t>Cwblhau unrhyw ddyletswyddau eraill cyffelyb fel sy'n rhesymol ofynnol o'r swydd.</w:t>
            </w:r>
          </w:p>
        </w:tc>
      </w:tr>
    </w:tbl>
    <w:p w14:paraId="0895E01B" w14:textId="625D7940" w:rsidR="00EB394D" w:rsidRDefault="00EB394D" w:rsidP="00672813">
      <w:pPr>
        <w:pStyle w:val="Heading2"/>
      </w:pPr>
      <w:r>
        <w:rPr>
          <w:lang w:val="cy"/>
        </w:rPr>
        <w:lastRenderedPageBreak/>
        <w:t>Manyleb person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F60512" w14:paraId="36CEB67B" w14:textId="77777777" w:rsidTr="00082334">
        <w:trPr>
          <w:trHeight w:val="424"/>
          <w:jc w:val="center"/>
        </w:trPr>
        <w:tc>
          <w:tcPr>
            <w:tcW w:w="2122" w:type="dxa"/>
            <w:vAlign w:val="top"/>
          </w:tcPr>
          <w:p w14:paraId="78C30FFF" w14:textId="77777777" w:rsidR="00F60512" w:rsidRPr="005971D3" w:rsidRDefault="00F60512" w:rsidP="0067281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E499F92" w14:textId="77777777" w:rsidR="00F60512" w:rsidRPr="00672813" w:rsidRDefault="00F60512" w:rsidP="00672813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Hanfodol</w:t>
            </w:r>
          </w:p>
        </w:tc>
        <w:tc>
          <w:tcPr>
            <w:tcW w:w="3492" w:type="dxa"/>
          </w:tcPr>
          <w:p w14:paraId="197BA0A6" w14:textId="77777777" w:rsidR="00F60512" w:rsidRPr="00672813" w:rsidRDefault="00F60512" w:rsidP="00672813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Dymunol</w:t>
            </w:r>
          </w:p>
        </w:tc>
      </w:tr>
      <w:tr w:rsidR="00F60512" w14:paraId="1508D644" w14:textId="77777777" w:rsidTr="00082334">
        <w:trPr>
          <w:trHeight w:val="2384"/>
          <w:jc w:val="center"/>
        </w:trPr>
        <w:tc>
          <w:tcPr>
            <w:tcW w:w="2122" w:type="dxa"/>
            <w:vAlign w:val="top"/>
          </w:tcPr>
          <w:p w14:paraId="333B4CAC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Profiad</w:t>
            </w:r>
          </w:p>
        </w:tc>
        <w:tc>
          <w:tcPr>
            <w:tcW w:w="3402" w:type="dxa"/>
            <w:vAlign w:val="top"/>
          </w:tcPr>
          <w:p w14:paraId="505CAA61" w14:textId="7481B419" w:rsidR="00C93C4C" w:rsidRPr="003B2422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Profiad o ymdrin â data a defnyddio systemau cronfa ddata</w:t>
            </w:r>
          </w:p>
          <w:p w14:paraId="04F940F9" w14:textId="64A20933" w:rsidR="0048200B" w:rsidRPr="00632583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Profiad o Microsoft 365, yn cynnwys Outlook a Word, a rhuglder mewn Excel</w:t>
            </w:r>
          </w:p>
        </w:tc>
        <w:tc>
          <w:tcPr>
            <w:tcW w:w="3492" w:type="dxa"/>
            <w:vAlign w:val="top"/>
          </w:tcPr>
          <w:p w14:paraId="693E45CE" w14:textId="69B93852" w:rsidR="00F60512" w:rsidRPr="003B2422" w:rsidRDefault="00917B6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Profiad o weithio gyda chronfeydd data SQL</w:t>
            </w:r>
          </w:p>
        </w:tc>
      </w:tr>
      <w:tr w:rsidR="00F60512" w14:paraId="7352E5ED" w14:textId="77777777" w:rsidTr="00082334">
        <w:trPr>
          <w:trHeight w:val="2262"/>
          <w:jc w:val="center"/>
        </w:trPr>
        <w:tc>
          <w:tcPr>
            <w:tcW w:w="2122" w:type="dxa"/>
            <w:vAlign w:val="top"/>
          </w:tcPr>
          <w:p w14:paraId="0F10ADCC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Gwybodaeth</w:t>
            </w:r>
          </w:p>
        </w:tc>
        <w:tc>
          <w:tcPr>
            <w:tcW w:w="3402" w:type="dxa"/>
            <w:vAlign w:val="top"/>
          </w:tcPr>
          <w:p w14:paraId="716AFF0D" w14:textId="77777777" w:rsidR="00036382" w:rsidRPr="00650FC3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lang w:val="cy"/>
              </w:rPr>
              <w:t>Gwybodaeth ymarferol dda o systemau gweinyddol</w:t>
            </w:r>
          </w:p>
          <w:p w14:paraId="0DE81C57" w14:textId="10B04D69" w:rsidR="00F60512" w:rsidRPr="003B2422" w:rsidRDefault="00036382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color w:val="283E24"/>
                <w:lang w:val="cy"/>
              </w:rPr>
              <w:t>Gwybodaeth gyffredinol ragorol o Dechnoleg Gwybodaeth a pharodrwydd i ddysgu am feddalwedd ar eich menter eich hunan yn ogystal â thrwy hyfforddiant a roddir.</w:t>
            </w:r>
          </w:p>
        </w:tc>
        <w:tc>
          <w:tcPr>
            <w:tcW w:w="3492" w:type="dxa"/>
            <w:vAlign w:val="top"/>
          </w:tcPr>
          <w:p w14:paraId="1C93F60C" w14:textId="5ADEE0C0" w:rsidR="003B11E8" w:rsidRPr="003B2422" w:rsidRDefault="003B11E8" w:rsidP="00032BA7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Dealltwriaeth o sut y gall gweithgareddau yn yr awyr agored a seiliedig ar natur wella iechyd a llesiant a diddordeb ynddynt.</w:t>
            </w:r>
          </w:p>
        </w:tc>
      </w:tr>
      <w:tr w:rsidR="00F60512" w14:paraId="7C64340A" w14:textId="77777777" w:rsidTr="0097785C">
        <w:trPr>
          <w:trHeight w:val="2354"/>
          <w:jc w:val="center"/>
        </w:trPr>
        <w:tc>
          <w:tcPr>
            <w:tcW w:w="2122" w:type="dxa"/>
            <w:vAlign w:val="top"/>
          </w:tcPr>
          <w:p w14:paraId="4E4B9E72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Sgiliau a galluoedd</w:t>
            </w:r>
          </w:p>
        </w:tc>
        <w:tc>
          <w:tcPr>
            <w:tcW w:w="3402" w:type="dxa"/>
            <w:vAlign w:val="top"/>
          </w:tcPr>
          <w:p w14:paraId="4862E05D" w14:textId="77777777" w:rsidR="00F60512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Cywirdeb/sylw i fanylion</w:t>
            </w:r>
          </w:p>
          <w:p w14:paraId="75A7579B" w14:textId="62A597D5" w:rsidR="00F12A9E" w:rsidRPr="003B2422" w:rsidRDefault="00F12A9E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Meddwl technegol (TG, rhyngrwyd ac apiau) a rhifiadol</w:t>
            </w:r>
          </w:p>
          <w:p w14:paraId="075BC44A" w14:textId="77777777" w:rsidR="00255B43" w:rsidRDefault="00255B43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Microsoft 365, Excel yn benodol</w:t>
            </w:r>
          </w:p>
          <w:p w14:paraId="460A643D" w14:textId="6D5B433E" w:rsidR="00032BA7" w:rsidRPr="000B681D" w:rsidRDefault="00032BA7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Sgiliau trefnu rhagorol</w:t>
            </w:r>
          </w:p>
        </w:tc>
        <w:tc>
          <w:tcPr>
            <w:tcW w:w="3492" w:type="dxa"/>
            <w:vAlign w:val="top"/>
          </w:tcPr>
          <w:p w14:paraId="37DE64F2" w14:textId="77777777" w:rsidR="00F60512" w:rsidRPr="00DD3CDD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Siaradwr Cymraeg neu'n ddysgwr</w:t>
            </w:r>
          </w:p>
          <w:p w14:paraId="0BA88DFE" w14:textId="4C689ED4" w:rsidR="00EF1704" w:rsidRDefault="00EF1704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Microsoft Forms a Microsoft Power Automate</w:t>
            </w:r>
          </w:p>
          <w:p w14:paraId="17B4566C" w14:textId="7C3F415D" w:rsidR="00BC4199" w:rsidRPr="000B681D" w:rsidRDefault="00BC4199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Cronfeydd Data SQL</w:t>
            </w:r>
          </w:p>
        </w:tc>
      </w:tr>
      <w:tr w:rsidR="00F60512" w14:paraId="27154A7D" w14:textId="77777777" w:rsidTr="0097785C">
        <w:trPr>
          <w:trHeight w:val="1126"/>
          <w:jc w:val="center"/>
        </w:trPr>
        <w:tc>
          <w:tcPr>
            <w:tcW w:w="2122" w:type="dxa"/>
            <w:vAlign w:val="top"/>
          </w:tcPr>
          <w:p w14:paraId="2B2D566D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Cymwysterau</w:t>
            </w:r>
          </w:p>
        </w:tc>
        <w:tc>
          <w:tcPr>
            <w:tcW w:w="3402" w:type="dxa"/>
            <w:vAlign w:val="top"/>
          </w:tcPr>
          <w:p w14:paraId="05595191" w14:textId="46C000A8" w:rsidR="00F60512" w:rsidRPr="00786C7F" w:rsidRDefault="00756D5B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TGAU Mathemateg neu brofiad cyfwerth</w:t>
            </w:r>
          </w:p>
        </w:tc>
        <w:tc>
          <w:tcPr>
            <w:tcW w:w="3492" w:type="dxa"/>
            <w:vAlign w:val="top"/>
          </w:tcPr>
          <w:p w14:paraId="4E9AE378" w14:textId="05BEA9D0" w:rsidR="00F60512" w:rsidRPr="00786C7F" w:rsidRDefault="00FA3C32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lang w:val="cy"/>
              </w:rPr>
              <w:t>Cymhwyster yn ymwneud â Thechnoleg Gwybodaeth</w:t>
            </w:r>
          </w:p>
        </w:tc>
      </w:tr>
      <w:tr w:rsidR="00F60512" w14:paraId="1B855E99" w14:textId="77777777" w:rsidTr="002A608E">
        <w:trPr>
          <w:trHeight w:val="2081"/>
          <w:jc w:val="center"/>
        </w:trPr>
        <w:tc>
          <w:tcPr>
            <w:tcW w:w="2122" w:type="dxa"/>
            <w:vAlign w:val="top"/>
          </w:tcPr>
          <w:p w14:paraId="76D7535B" w14:textId="77777777" w:rsidR="00F60512" w:rsidRPr="005971D3" w:rsidRDefault="00F60512" w:rsidP="0067281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lastRenderedPageBreak/>
              <w:t>Rhinweddau personol</w:t>
            </w:r>
          </w:p>
        </w:tc>
        <w:tc>
          <w:tcPr>
            <w:tcW w:w="3402" w:type="dxa"/>
            <w:vAlign w:val="top"/>
          </w:tcPr>
          <w:p w14:paraId="04A055A2" w14:textId="59C6A2D9" w:rsidR="00F60512" w:rsidRPr="00F87344" w:rsidRDefault="00C93C4C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cs="Arial"/>
                <w:lang w:val="cy"/>
              </w:rPr>
              <w:t>Gallu gweithio ar eich menter eich hun; hunanysgogol a rhagweithiol</w:t>
            </w:r>
          </w:p>
          <w:p w14:paraId="3DA5C1DF" w14:textId="279CA66B" w:rsidR="00F87344" w:rsidRDefault="00F87344" w:rsidP="00A879F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lang w:val="cy"/>
              </w:rPr>
              <w:t>Sgiliau rhyngbersonol da</w:t>
            </w:r>
          </w:p>
        </w:tc>
        <w:tc>
          <w:tcPr>
            <w:tcW w:w="3492" w:type="dxa"/>
            <w:vAlign w:val="top"/>
          </w:tcPr>
          <w:p w14:paraId="1B0B4C93" w14:textId="3C0FE7BF" w:rsidR="00F60512" w:rsidRDefault="00032BA7" w:rsidP="00032BA7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lang w:val="cy"/>
              </w:rPr>
              <w:t>Gallu datrys problemau'n annibynnol ac mewn tîm</w:t>
            </w:r>
          </w:p>
        </w:tc>
      </w:tr>
    </w:tbl>
    <w:p w14:paraId="668ADA16" w14:textId="77777777" w:rsidR="00EB394D" w:rsidRDefault="00EB394D" w:rsidP="00197954"/>
    <w:sectPr w:rsidR="00EB39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AFFF" w14:textId="77777777" w:rsidR="002B7DB4" w:rsidRDefault="002B7DB4" w:rsidP="00672813">
      <w:r>
        <w:separator/>
      </w:r>
    </w:p>
  </w:endnote>
  <w:endnote w:type="continuationSeparator" w:id="0">
    <w:p w14:paraId="7200966C" w14:textId="77777777" w:rsidR="002B7DB4" w:rsidRDefault="002B7DB4" w:rsidP="00672813">
      <w:r>
        <w:continuationSeparator/>
      </w:r>
    </w:p>
  </w:endnote>
  <w:endnote w:type="continuationNotice" w:id="1">
    <w:p w14:paraId="2205948B" w14:textId="77777777" w:rsidR="002B7DB4" w:rsidRDefault="002B7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FAD4" w14:textId="77777777" w:rsidR="00197954" w:rsidRPr="00197954" w:rsidRDefault="00197954" w:rsidP="00197954">
    <w:pPr>
      <w:pStyle w:val="Footer"/>
    </w:pPr>
    <w:r>
      <w:rPr>
        <w:noProof/>
        <w:lang w:val="cy"/>
      </w:rPr>
      <w:drawing>
        <wp:anchor distT="0" distB="0" distL="114300" distR="114300" simplePos="0" relativeHeight="251658241" behindDoc="1" locked="0" layoutInCell="1" allowOverlap="1" wp14:anchorId="0777D448" wp14:editId="1B1791D2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0FB0" w14:textId="77777777" w:rsidR="002B7DB4" w:rsidRDefault="002B7DB4" w:rsidP="00672813">
      <w:r>
        <w:separator/>
      </w:r>
    </w:p>
  </w:footnote>
  <w:footnote w:type="continuationSeparator" w:id="0">
    <w:p w14:paraId="4CCD18B9" w14:textId="77777777" w:rsidR="002B7DB4" w:rsidRDefault="002B7DB4" w:rsidP="00672813">
      <w:r>
        <w:continuationSeparator/>
      </w:r>
    </w:p>
  </w:footnote>
  <w:footnote w:type="continuationNotice" w:id="1">
    <w:p w14:paraId="1E359ED8" w14:textId="77777777" w:rsidR="002B7DB4" w:rsidRDefault="002B7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9384" w14:textId="77777777" w:rsidR="00EC56E9" w:rsidRDefault="00197954" w:rsidP="00672813">
    <w:r>
      <w:rPr>
        <w:noProof/>
        <w:lang w:val="cy"/>
      </w:rPr>
      <w:drawing>
        <wp:anchor distT="0" distB="0" distL="114300" distR="114300" simplePos="0" relativeHeight="251658240" behindDoc="0" locked="0" layoutInCell="1" allowOverlap="1" wp14:anchorId="25BBB609" wp14:editId="2D433C94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7450" cy="909320"/>
          <wp:effectExtent l="0" t="0" r="6350" b="5080"/>
          <wp:wrapSquare wrapText="bothSides"/>
          <wp:docPr id="447889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469"/>
    <w:multiLevelType w:val="hybridMultilevel"/>
    <w:tmpl w:val="E4B46326"/>
    <w:lvl w:ilvl="0" w:tplc="1C30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28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3C0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36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2041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90B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A36A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50E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C4B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9D3"/>
    <w:multiLevelType w:val="multilevel"/>
    <w:tmpl w:val="C50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3708"/>
    <w:multiLevelType w:val="hybridMultilevel"/>
    <w:tmpl w:val="1132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5E14"/>
    <w:multiLevelType w:val="multilevel"/>
    <w:tmpl w:val="ED3E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2E39"/>
    <w:multiLevelType w:val="multilevel"/>
    <w:tmpl w:val="0A2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D0063"/>
    <w:multiLevelType w:val="multilevel"/>
    <w:tmpl w:val="E2F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E10D9"/>
    <w:multiLevelType w:val="hybridMultilevel"/>
    <w:tmpl w:val="F8CE848C"/>
    <w:lvl w:ilvl="0" w:tplc="6DFE2518">
      <w:start w:val="1"/>
      <w:numFmt w:val="lowerRoman"/>
      <w:lvlText w:val="%1)"/>
      <w:lvlJc w:val="right"/>
      <w:pPr>
        <w:ind w:left="1800" w:hanging="360"/>
      </w:pPr>
    </w:lvl>
    <w:lvl w:ilvl="1" w:tplc="4E6AB1E8">
      <w:start w:val="1"/>
      <w:numFmt w:val="lowerRoman"/>
      <w:lvlText w:val="%2)"/>
      <w:lvlJc w:val="right"/>
      <w:pPr>
        <w:ind w:left="1800" w:hanging="360"/>
      </w:pPr>
    </w:lvl>
    <w:lvl w:ilvl="2" w:tplc="B5D2E4BE">
      <w:start w:val="1"/>
      <w:numFmt w:val="lowerRoman"/>
      <w:lvlText w:val="%3)"/>
      <w:lvlJc w:val="right"/>
      <w:pPr>
        <w:ind w:left="1800" w:hanging="360"/>
      </w:pPr>
    </w:lvl>
    <w:lvl w:ilvl="3" w:tplc="FA44B600">
      <w:start w:val="1"/>
      <w:numFmt w:val="lowerRoman"/>
      <w:lvlText w:val="%4)"/>
      <w:lvlJc w:val="right"/>
      <w:pPr>
        <w:ind w:left="1800" w:hanging="360"/>
      </w:pPr>
    </w:lvl>
    <w:lvl w:ilvl="4" w:tplc="BD0E78DA">
      <w:start w:val="1"/>
      <w:numFmt w:val="lowerRoman"/>
      <w:lvlText w:val="%5)"/>
      <w:lvlJc w:val="right"/>
      <w:pPr>
        <w:ind w:left="1800" w:hanging="360"/>
      </w:pPr>
    </w:lvl>
    <w:lvl w:ilvl="5" w:tplc="AECA2D94">
      <w:start w:val="1"/>
      <w:numFmt w:val="lowerRoman"/>
      <w:lvlText w:val="%6)"/>
      <w:lvlJc w:val="right"/>
      <w:pPr>
        <w:ind w:left="1800" w:hanging="360"/>
      </w:pPr>
    </w:lvl>
    <w:lvl w:ilvl="6" w:tplc="F1223008">
      <w:start w:val="1"/>
      <w:numFmt w:val="lowerRoman"/>
      <w:lvlText w:val="%7)"/>
      <w:lvlJc w:val="right"/>
      <w:pPr>
        <w:ind w:left="1800" w:hanging="360"/>
      </w:pPr>
    </w:lvl>
    <w:lvl w:ilvl="7" w:tplc="F022F8A4">
      <w:start w:val="1"/>
      <w:numFmt w:val="lowerRoman"/>
      <w:lvlText w:val="%8)"/>
      <w:lvlJc w:val="right"/>
      <w:pPr>
        <w:ind w:left="1800" w:hanging="360"/>
      </w:pPr>
    </w:lvl>
    <w:lvl w:ilvl="8" w:tplc="74D0EE22">
      <w:start w:val="1"/>
      <w:numFmt w:val="lowerRoman"/>
      <w:lvlText w:val="%9)"/>
      <w:lvlJc w:val="right"/>
      <w:pPr>
        <w:ind w:left="1800" w:hanging="360"/>
      </w:pPr>
    </w:lvl>
  </w:abstractNum>
  <w:abstractNum w:abstractNumId="8" w15:restartNumberingAfterBreak="0">
    <w:nsid w:val="34492029"/>
    <w:multiLevelType w:val="hybridMultilevel"/>
    <w:tmpl w:val="FAE0F02C"/>
    <w:lvl w:ilvl="0" w:tplc="72EAF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80A2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68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EAA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B7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764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363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D81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F42EF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97A4E62"/>
    <w:multiLevelType w:val="hybridMultilevel"/>
    <w:tmpl w:val="B60A4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015BD"/>
    <w:multiLevelType w:val="hybridMultilevel"/>
    <w:tmpl w:val="6B48087A"/>
    <w:lvl w:ilvl="0" w:tplc="865AB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F8D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546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D48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46F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4AB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F06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CC8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BCA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EF27845"/>
    <w:multiLevelType w:val="hybridMultilevel"/>
    <w:tmpl w:val="8904EB6C"/>
    <w:lvl w:ilvl="0" w:tplc="35F41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4C66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A8B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3BC1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4A6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3182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9AA0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F25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269C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FAD00A3"/>
    <w:multiLevelType w:val="hybridMultilevel"/>
    <w:tmpl w:val="E6FE3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B2F6D"/>
    <w:multiLevelType w:val="multilevel"/>
    <w:tmpl w:val="4534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75A4"/>
    <w:multiLevelType w:val="hybridMultilevel"/>
    <w:tmpl w:val="D0A61A2A"/>
    <w:lvl w:ilvl="0" w:tplc="FF54C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5E14"/>
    <w:multiLevelType w:val="hybridMultilevel"/>
    <w:tmpl w:val="2F1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110B"/>
    <w:multiLevelType w:val="hybridMultilevel"/>
    <w:tmpl w:val="FAB6D2FE"/>
    <w:lvl w:ilvl="0" w:tplc="093A6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F9CB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BCC4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F064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1F0C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F086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3CCE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81A9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4280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7A183FD9"/>
    <w:multiLevelType w:val="hybridMultilevel"/>
    <w:tmpl w:val="A860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1"/>
  </w:num>
  <w:num w:numId="2" w16cid:durableId="1201892541">
    <w:abstractNumId w:val="17"/>
  </w:num>
  <w:num w:numId="3" w16cid:durableId="43260860">
    <w:abstractNumId w:val="9"/>
  </w:num>
  <w:num w:numId="4" w16cid:durableId="1511332394">
    <w:abstractNumId w:val="14"/>
  </w:num>
  <w:num w:numId="5" w16cid:durableId="750615599">
    <w:abstractNumId w:val="10"/>
  </w:num>
  <w:num w:numId="6" w16cid:durableId="1695377550">
    <w:abstractNumId w:val="0"/>
  </w:num>
  <w:num w:numId="7" w16cid:durableId="1026761026">
    <w:abstractNumId w:val="3"/>
  </w:num>
  <w:num w:numId="8" w16cid:durableId="1496647911">
    <w:abstractNumId w:val="12"/>
  </w:num>
  <w:num w:numId="9" w16cid:durableId="996226036">
    <w:abstractNumId w:val="15"/>
  </w:num>
  <w:num w:numId="10" w16cid:durableId="1555700418">
    <w:abstractNumId w:val="1"/>
  </w:num>
  <w:num w:numId="11" w16cid:durableId="1983464382">
    <w:abstractNumId w:val="1"/>
  </w:num>
  <w:num w:numId="12" w16cid:durableId="2107145927">
    <w:abstractNumId w:val="1"/>
  </w:num>
  <w:num w:numId="13" w16cid:durableId="9453779">
    <w:abstractNumId w:val="1"/>
  </w:num>
  <w:num w:numId="14" w16cid:durableId="1296525243">
    <w:abstractNumId w:val="8"/>
  </w:num>
  <w:num w:numId="15" w16cid:durableId="204027761">
    <w:abstractNumId w:val="7"/>
  </w:num>
  <w:num w:numId="16" w16cid:durableId="1551647181">
    <w:abstractNumId w:val="16"/>
  </w:num>
  <w:num w:numId="17" w16cid:durableId="2140226682">
    <w:abstractNumId w:val="11"/>
  </w:num>
  <w:num w:numId="18" w16cid:durableId="2116092968">
    <w:abstractNumId w:val="6"/>
  </w:num>
  <w:num w:numId="19" w16cid:durableId="792483933">
    <w:abstractNumId w:val="4"/>
    <w:lvlOverride w:ilvl="0">
      <w:lvl w:ilvl="0">
        <w:numFmt w:val="lowerRoman"/>
        <w:lvlText w:val="%1."/>
        <w:lvlJc w:val="right"/>
      </w:lvl>
    </w:lvlOverride>
  </w:num>
  <w:num w:numId="20" w16cid:durableId="1928684898">
    <w:abstractNumId w:val="4"/>
    <w:lvlOverride w:ilvl="0">
      <w:lvl w:ilvl="0">
        <w:numFmt w:val="lowerRoman"/>
        <w:lvlText w:val="%1."/>
        <w:lvlJc w:val="right"/>
      </w:lvl>
    </w:lvlOverride>
  </w:num>
  <w:num w:numId="21" w16cid:durableId="1066798499">
    <w:abstractNumId w:val="5"/>
  </w:num>
  <w:num w:numId="22" w16cid:durableId="1219971320">
    <w:abstractNumId w:val="2"/>
  </w:num>
  <w:num w:numId="23" w16cid:durableId="477769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C"/>
    <w:rsid w:val="00001619"/>
    <w:rsid w:val="00001918"/>
    <w:rsid w:val="00005077"/>
    <w:rsid w:val="00007348"/>
    <w:rsid w:val="0000787D"/>
    <w:rsid w:val="00007E90"/>
    <w:rsid w:val="000164F6"/>
    <w:rsid w:val="00017825"/>
    <w:rsid w:val="0002067B"/>
    <w:rsid w:val="000235F1"/>
    <w:rsid w:val="00032BA7"/>
    <w:rsid w:val="00033414"/>
    <w:rsid w:val="00036379"/>
    <w:rsid w:val="00036382"/>
    <w:rsid w:val="0004166E"/>
    <w:rsid w:val="00042337"/>
    <w:rsid w:val="000434EC"/>
    <w:rsid w:val="00044E3F"/>
    <w:rsid w:val="00067C4B"/>
    <w:rsid w:val="00082334"/>
    <w:rsid w:val="00094536"/>
    <w:rsid w:val="000A661B"/>
    <w:rsid w:val="000B681D"/>
    <w:rsid w:val="000E165C"/>
    <w:rsid w:val="000E79B5"/>
    <w:rsid w:val="000F01A0"/>
    <w:rsid w:val="001013A9"/>
    <w:rsid w:val="001040BE"/>
    <w:rsid w:val="001110EC"/>
    <w:rsid w:val="00116294"/>
    <w:rsid w:val="00116F95"/>
    <w:rsid w:val="00117108"/>
    <w:rsid w:val="0013668C"/>
    <w:rsid w:val="001426D1"/>
    <w:rsid w:val="00144917"/>
    <w:rsid w:val="00161426"/>
    <w:rsid w:val="00165CF1"/>
    <w:rsid w:val="00183BD4"/>
    <w:rsid w:val="00197954"/>
    <w:rsid w:val="001B188F"/>
    <w:rsid w:val="001C0760"/>
    <w:rsid w:val="001C4648"/>
    <w:rsid w:val="001D4E94"/>
    <w:rsid w:val="001F7B04"/>
    <w:rsid w:val="00202094"/>
    <w:rsid w:val="0022704A"/>
    <w:rsid w:val="002432D4"/>
    <w:rsid w:val="00250D9F"/>
    <w:rsid w:val="00255B43"/>
    <w:rsid w:val="00263F9A"/>
    <w:rsid w:val="002678B9"/>
    <w:rsid w:val="00267B82"/>
    <w:rsid w:val="00271FCA"/>
    <w:rsid w:val="0028116C"/>
    <w:rsid w:val="00284E11"/>
    <w:rsid w:val="00287425"/>
    <w:rsid w:val="00291C37"/>
    <w:rsid w:val="002A380F"/>
    <w:rsid w:val="002A4A67"/>
    <w:rsid w:val="002A608E"/>
    <w:rsid w:val="002B7DB4"/>
    <w:rsid w:val="002D0D22"/>
    <w:rsid w:val="002D50BF"/>
    <w:rsid w:val="002E6568"/>
    <w:rsid w:val="002F1A44"/>
    <w:rsid w:val="00301C5C"/>
    <w:rsid w:val="00307145"/>
    <w:rsid w:val="00313CDC"/>
    <w:rsid w:val="00314F23"/>
    <w:rsid w:val="00320211"/>
    <w:rsid w:val="00340DFB"/>
    <w:rsid w:val="00344697"/>
    <w:rsid w:val="003452B0"/>
    <w:rsid w:val="00350BD6"/>
    <w:rsid w:val="003528ED"/>
    <w:rsid w:val="00361906"/>
    <w:rsid w:val="00361ABA"/>
    <w:rsid w:val="00366A14"/>
    <w:rsid w:val="003957C5"/>
    <w:rsid w:val="003B11E8"/>
    <w:rsid w:val="003B2422"/>
    <w:rsid w:val="003C6CB3"/>
    <w:rsid w:val="003C78B2"/>
    <w:rsid w:val="003D682D"/>
    <w:rsid w:val="003E0F3C"/>
    <w:rsid w:val="003E1899"/>
    <w:rsid w:val="00400323"/>
    <w:rsid w:val="00402FFA"/>
    <w:rsid w:val="00405083"/>
    <w:rsid w:val="00410F0A"/>
    <w:rsid w:val="00426AB6"/>
    <w:rsid w:val="0043439D"/>
    <w:rsid w:val="00445327"/>
    <w:rsid w:val="00451278"/>
    <w:rsid w:val="00457636"/>
    <w:rsid w:val="0048040F"/>
    <w:rsid w:val="0048200B"/>
    <w:rsid w:val="004834DF"/>
    <w:rsid w:val="004858EA"/>
    <w:rsid w:val="00491679"/>
    <w:rsid w:val="00491C55"/>
    <w:rsid w:val="004A4348"/>
    <w:rsid w:val="004E62E0"/>
    <w:rsid w:val="004E75C3"/>
    <w:rsid w:val="004F22BD"/>
    <w:rsid w:val="005000CA"/>
    <w:rsid w:val="005038A2"/>
    <w:rsid w:val="0051366B"/>
    <w:rsid w:val="005162EC"/>
    <w:rsid w:val="005459F8"/>
    <w:rsid w:val="00551DA5"/>
    <w:rsid w:val="00555C44"/>
    <w:rsid w:val="005703C0"/>
    <w:rsid w:val="0057102C"/>
    <w:rsid w:val="00571BAE"/>
    <w:rsid w:val="00582717"/>
    <w:rsid w:val="00584C42"/>
    <w:rsid w:val="00587F5D"/>
    <w:rsid w:val="00592E3B"/>
    <w:rsid w:val="005971D3"/>
    <w:rsid w:val="005A32C8"/>
    <w:rsid w:val="005B00EB"/>
    <w:rsid w:val="005B207B"/>
    <w:rsid w:val="005B3DE3"/>
    <w:rsid w:val="005B75F9"/>
    <w:rsid w:val="005C5641"/>
    <w:rsid w:val="005C5FC8"/>
    <w:rsid w:val="005C6309"/>
    <w:rsid w:val="005E3D08"/>
    <w:rsid w:val="005E6637"/>
    <w:rsid w:val="005F4754"/>
    <w:rsid w:val="005F599C"/>
    <w:rsid w:val="006120B5"/>
    <w:rsid w:val="006221DB"/>
    <w:rsid w:val="0062658A"/>
    <w:rsid w:val="00632583"/>
    <w:rsid w:val="0063411A"/>
    <w:rsid w:val="00636ABB"/>
    <w:rsid w:val="00643B81"/>
    <w:rsid w:val="00646881"/>
    <w:rsid w:val="00650FC3"/>
    <w:rsid w:val="0066265A"/>
    <w:rsid w:val="00666262"/>
    <w:rsid w:val="006708C2"/>
    <w:rsid w:val="00672783"/>
    <w:rsid w:val="00672813"/>
    <w:rsid w:val="0068015D"/>
    <w:rsid w:val="00685505"/>
    <w:rsid w:val="006922C9"/>
    <w:rsid w:val="006A229B"/>
    <w:rsid w:val="006B051B"/>
    <w:rsid w:val="006D13C9"/>
    <w:rsid w:val="006D3E7D"/>
    <w:rsid w:val="006D527E"/>
    <w:rsid w:val="006E5285"/>
    <w:rsid w:val="006E6B0E"/>
    <w:rsid w:val="006E7F73"/>
    <w:rsid w:val="00731155"/>
    <w:rsid w:val="00731CAC"/>
    <w:rsid w:val="00733AB9"/>
    <w:rsid w:val="00743FC4"/>
    <w:rsid w:val="00746E3A"/>
    <w:rsid w:val="007550EC"/>
    <w:rsid w:val="00756D5B"/>
    <w:rsid w:val="00776194"/>
    <w:rsid w:val="0078026A"/>
    <w:rsid w:val="00784280"/>
    <w:rsid w:val="00786C7F"/>
    <w:rsid w:val="00790228"/>
    <w:rsid w:val="00790486"/>
    <w:rsid w:val="007975F6"/>
    <w:rsid w:val="007A023B"/>
    <w:rsid w:val="007A4373"/>
    <w:rsid w:val="007A6A81"/>
    <w:rsid w:val="007B300C"/>
    <w:rsid w:val="007B4EC8"/>
    <w:rsid w:val="007C0778"/>
    <w:rsid w:val="007E1BCA"/>
    <w:rsid w:val="007E2F90"/>
    <w:rsid w:val="007E3B59"/>
    <w:rsid w:val="007F791A"/>
    <w:rsid w:val="00804D64"/>
    <w:rsid w:val="0081129F"/>
    <w:rsid w:val="00811599"/>
    <w:rsid w:val="00814C36"/>
    <w:rsid w:val="00825FFC"/>
    <w:rsid w:val="0083071C"/>
    <w:rsid w:val="0083421C"/>
    <w:rsid w:val="00842FD8"/>
    <w:rsid w:val="00845FFF"/>
    <w:rsid w:val="00856233"/>
    <w:rsid w:val="00874E03"/>
    <w:rsid w:val="008A6B34"/>
    <w:rsid w:val="008C28AF"/>
    <w:rsid w:val="008C699A"/>
    <w:rsid w:val="008C7327"/>
    <w:rsid w:val="008D7AFC"/>
    <w:rsid w:val="008E1812"/>
    <w:rsid w:val="008E4F5E"/>
    <w:rsid w:val="008E6241"/>
    <w:rsid w:val="008F3CBD"/>
    <w:rsid w:val="008F6CF5"/>
    <w:rsid w:val="008F741C"/>
    <w:rsid w:val="00904E85"/>
    <w:rsid w:val="0090636C"/>
    <w:rsid w:val="00910EA8"/>
    <w:rsid w:val="0091786D"/>
    <w:rsid w:val="00917B6C"/>
    <w:rsid w:val="009562E8"/>
    <w:rsid w:val="009619B2"/>
    <w:rsid w:val="0097785C"/>
    <w:rsid w:val="00987C58"/>
    <w:rsid w:val="009952BF"/>
    <w:rsid w:val="00997FA0"/>
    <w:rsid w:val="009C626E"/>
    <w:rsid w:val="009D2534"/>
    <w:rsid w:val="009D53BD"/>
    <w:rsid w:val="009D786F"/>
    <w:rsid w:val="009D7C93"/>
    <w:rsid w:val="009E1913"/>
    <w:rsid w:val="009F0DE2"/>
    <w:rsid w:val="00A02F42"/>
    <w:rsid w:val="00A05933"/>
    <w:rsid w:val="00A1545F"/>
    <w:rsid w:val="00A21490"/>
    <w:rsid w:val="00A21FA6"/>
    <w:rsid w:val="00A22BD2"/>
    <w:rsid w:val="00A314B1"/>
    <w:rsid w:val="00A34BDF"/>
    <w:rsid w:val="00A438C0"/>
    <w:rsid w:val="00A43BF8"/>
    <w:rsid w:val="00A52407"/>
    <w:rsid w:val="00A52E92"/>
    <w:rsid w:val="00A71030"/>
    <w:rsid w:val="00A71ACA"/>
    <w:rsid w:val="00A71EF8"/>
    <w:rsid w:val="00A7399D"/>
    <w:rsid w:val="00A74B82"/>
    <w:rsid w:val="00A82371"/>
    <w:rsid w:val="00A879F4"/>
    <w:rsid w:val="00A973C5"/>
    <w:rsid w:val="00AA02D8"/>
    <w:rsid w:val="00AA0B1B"/>
    <w:rsid w:val="00AA5DFB"/>
    <w:rsid w:val="00AA7092"/>
    <w:rsid w:val="00AE0524"/>
    <w:rsid w:val="00AE1C8F"/>
    <w:rsid w:val="00AF1A4E"/>
    <w:rsid w:val="00AF1DDA"/>
    <w:rsid w:val="00B07211"/>
    <w:rsid w:val="00B109C5"/>
    <w:rsid w:val="00B11C62"/>
    <w:rsid w:val="00B27F30"/>
    <w:rsid w:val="00B32747"/>
    <w:rsid w:val="00B4489C"/>
    <w:rsid w:val="00B608DF"/>
    <w:rsid w:val="00B67ACB"/>
    <w:rsid w:val="00B70E0E"/>
    <w:rsid w:val="00B80C82"/>
    <w:rsid w:val="00B816ED"/>
    <w:rsid w:val="00B850A3"/>
    <w:rsid w:val="00BA5439"/>
    <w:rsid w:val="00BB0E46"/>
    <w:rsid w:val="00BC2061"/>
    <w:rsid w:val="00BC4199"/>
    <w:rsid w:val="00BD63C6"/>
    <w:rsid w:val="00BF7D01"/>
    <w:rsid w:val="00C0686D"/>
    <w:rsid w:val="00C31134"/>
    <w:rsid w:val="00C65450"/>
    <w:rsid w:val="00C74AB9"/>
    <w:rsid w:val="00C7508C"/>
    <w:rsid w:val="00C818D2"/>
    <w:rsid w:val="00C929A0"/>
    <w:rsid w:val="00C93C4C"/>
    <w:rsid w:val="00CA0E72"/>
    <w:rsid w:val="00CA3EA7"/>
    <w:rsid w:val="00CA7F3F"/>
    <w:rsid w:val="00CB0FA1"/>
    <w:rsid w:val="00CC2C46"/>
    <w:rsid w:val="00CD084E"/>
    <w:rsid w:val="00CD58CA"/>
    <w:rsid w:val="00CD5BF6"/>
    <w:rsid w:val="00CE23E1"/>
    <w:rsid w:val="00CF0F18"/>
    <w:rsid w:val="00CF6300"/>
    <w:rsid w:val="00CF6940"/>
    <w:rsid w:val="00D00C2E"/>
    <w:rsid w:val="00D0124D"/>
    <w:rsid w:val="00D10040"/>
    <w:rsid w:val="00D2509A"/>
    <w:rsid w:val="00D2574A"/>
    <w:rsid w:val="00D40EFC"/>
    <w:rsid w:val="00D446EA"/>
    <w:rsid w:val="00D65A00"/>
    <w:rsid w:val="00D83315"/>
    <w:rsid w:val="00DA0BAB"/>
    <w:rsid w:val="00DB105C"/>
    <w:rsid w:val="00DB1933"/>
    <w:rsid w:val="00DC5A2B"/>
    <w:rsid w:val="00DD1529"/>
    <w:rsid w:val="00DD3725"/>
    <w:rsid w:val="00DD3CDD"/>
    <w:rsid w:val="00DD5197"/>
    <w:rsid w:val="00DE1570"/>
    <w:rsid w:val="00DE2D6D"/>
    <w:rsid w:val="00DE7E2A"/>
    <w:rsid w:val="00DF1775"/>
    <w:rsid w:val="00E00C25"/>
    <w:rsid w:val="00E043CA"/>
    <w:rsid w:val="00E06709"/>
    <w:rsid w:val="00E20549"/>
    <w:rsid w:val="00E370FF"/>
    <w:rsid w:val="00E43519"/>
    <w:rsid w:val="00E45C92"/>
    <w:rsid w:val="00E5306A"/>
    <w:rsid w:val="00E5650E"/>
    <w:rsid w:val="00E57E9C"/>
    <w:rsid w:val="00E65E4E"/>
    <w:rsid w:val="00E71528"/>
    <w:rsid w:val="00E74938"/>
    <w:rsid w:val="00E8454C"/>
    <w:rsid w:val="00E93945"/>
    <w:rsid w:val="00E95571"/>
    <w:rsid w:val="00EA20A0"/>
    <w:rsid w:val="00EA6069"/>
    <w:rsid w:val="00EB006A"/>
    <w:rsid w:val="00EB394D"/>
    <w:rsid w:val="00EC56E9"/>
    <w:rsid w:val="00EC608F"/>
    <w:rsid w:val="00ED574A"/>
    <w:rsid w:val="00EF1704"/>
    <w:rsid w:val="00EF508A"/>
    <w:rsid w:val="00F04CA3"/>
    <w:rsid w:val="00F12A9E"/>
    <w:rsid w:val="00F17125"/>
    <w:rsid w:val="00F41B12"/>
    <w:rsid w:val="00F476CA"/>
    <w:rsid w:val="00F60512"/>
    <w:rsid w:val="00F61353"/>
    <w:rsid w:val="00F63424"/>
    <w:rsid w:val="00F80C67"/>
    <w:rsid w:val="00F82743"/>
    <w:rsid w:val="00F87344"/>
    <w:rsid w:val="00F948CF"/>
    <w:rsid w:val="00FA3C32"/>
    <w:rsid w:val="00FA6412"/>
    <w:rsid w:val="00FB2678"/>
    <w:rsid w:val="00FC381C"/>
    <w:rsid w:val="00FD2BE0"/>
    <w:rsid w:val="00F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4773"/>
  <w15:chartTrackingRefBased/>
  <w15:docId w15:val="{F09880E5-19DE-4C3C-A591-67E7052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F8"/>
    <w:pPr>
      <w:spacing w:after="12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71C"/>
    <w:rPr>
      <w:rFonts w:ascii="Calibri" w:hAnsi="Calibri" w:cs="Calibri"/>
      <w:color w:val="283E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1C"/>
    <w:rPr>
      <w:rFonts w:ascii="Calibri" w:hAnsi="Calibri" w:cs="Calibri"/>
      <w:b/>
      <w:bCs/>
      <w:color w:val="283E24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20B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33AB9"/>
    <w:pPr>
      <w:spacing w:after="0" w:line="240" w:lineRule="auto"/>
    </w:pPr>
    <w:rPr>
      <w:rFonts w:ascii="Calibri" w:hAnsi="Calibri" w:cs="Calibri"/>
      <w:color w:val="283E24" w:themeColor="text1"/>
      <w:sz w:val="24"/>
      <w:szCs w:val="24"/>
    </w:rPr>
  </w:style>
  <w:style w:type="paragraph" w:customStyle="1" w:styleId="pf0">
    <w:name w:val="pf0"/>
    <w:basedOn w:val="Normal"/>
    <w:rsid w:val="0028116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pf1">
    <w:name w:val="pf1"/>
    <w:basedOn w:val="Normal"/>
    <w:rsid w:val="0028116C"/>
    <w:pPr>
      <w:spacing w:before="100" w:beforeAutospacing="1" w:after="100" w:afterAutospacing="1" w:line="240" w:lineRule="auto"/>
      <w:ind w:left="1080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f01">
    <w:name w:val="cf01"/>
    <w:basedOn w:val="DefaultParagraphFont"/>
    <w:rsid w:val="0028116C"/>
    <w:rPr>
      <w:rFonts w:ascii="Segoe UI" w:hAnsi="Segoe UI" w:cs="Segoe UI" w:hint="default"/>
      <w:color w:val="283E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ecadb-c5aa-4e8d-ad41-c49c7d989df0">
      <Terms xmlns="http://schemas.microsoft.com/office/infopath/2007/PartnerControls"/>
    </lcf76f155ced4ddcb4097134ff3c332f>
    <TaxCatchAll xmlns="3114f0e2-f9fc-42be-9935-ab56f74372e7" xsi:nil="true"/>
    <SharedWithUsers xmlns="3114f0e2-f9fc-42be-9935-ab56f74372e7">
      <UserInfo>
        <DisplayName>Helen Hedworth</DisplayName>
        <AccountId>223</AccountId>
        <AccountType/>
      </UserInfo>
      <UserInfo>
        <DisplayName>Claire Tuxworth</DisplayName>
        <AccountId>78</AccountId>
        <AccountType/>
      </UserInfo>
      <UserInfo>
        <DisplayName>Deb Cheetham</DisplayName>
        <AccountId>11</AccountId>
        <AccountType/>
      </UserInfo>
      <UserInfo>
        <DisplayName>Dave Cheetham</DisplayName>
        <AccountId>7</AccountId>
        <AccountType/>
      </UserInfo>
      <UserInfo>
        <DisplayName>Amie Andrews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98da65d04a248061e81bd1164341def3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f1a4e81631b5f223f68f8892ac0273d6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  <ds:schemaRef ds:uri="7e3ecadb-c5aa-4e8d-ad41-c49c7d989df0"/>
    <ds:schemaRef ds:uri="3114f0e2-f9fc-42be-9935-ab56f74372e7"/>
  </ds:schemaRefs>
</ds:datastoreItem>
</file>

<file path=customXml/itemProps2.xml><?xml version="1.0" encoding="utf-8"?>
<ds:datastoreItem xmlns:ds="http://schemas.openxmlformats.org/officeDocument/2006/customXml" ds:itemID="{4DC7729E-750D-44CC-9B1F-F6EE2A3C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4437</Characters>
  <Application>Microsoft Office Word</Application>
  <DocSecurity>0</DocSecurity>
  <Lines>554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Hedworth</dc:creator>
  <cp:keywords/>
  <dc:description/>
  <cp:lastModifiedBy>Ceri Hughes</cp:lastModifiedBy>
  <cp:revision>2</cp:revision>
  <dcterms:created xsi:type="dcterms:W3CDTF">2024-05-01T14:37:00Z</dcterms:created>
  <dcterms:modified xsi:type="dcterms:W3CDTF">2024-05-01T14:37:00Z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0x010100BF16EAAFDBAF3D498BCDFB8C368B4F15</vt:lpwstr>
  </property>
</Properties>
</file>